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การแจ้งก่อสร้างอาคารตามมาตรา 39 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ผูใดจะกอสรางอาคารโดยไมยื่นคําขอรับใบอนุญาตจากเจาพนักงานทองถิ่นก็ได โดยการแจ้งตอเจาพนักงานทองถิ่นตามมาตรา 39ทวิ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39ทวิ ให้เจ้าพนักงานท้องถิ่นมีอำนาจสั่งให้ผู้แจ้งมาดำเนินการ แก้ไขให้ถูกต้องหรือครบถ้วนภายใน 7วันนับแต่วันที่ได้รับแจ้งคำสั่งดังกล่าว และภายใน 120วันนับแต่วันที่ได้ออกใบรับแจ้งตามมาตรา 39ทวิ หรือนับแต่วันที่เริ่มการก่อสร้างอาคารตามที่ได้แจ้งไว้ ถ้าเจ้าพนักงานท้องถิ่นได้ตรวจพบว่าการก่อสร้างอาคารที่ได้แจ้งไว้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39ทวิ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39ทวิ ทราบโดยเร็ว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ยื่นแจ้งก่อสร้างอาคาร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แบบการแจ้งก่อสร้างอาคารตามที่เจ้าพนักงานท้องถิ่นกำหนด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(ระดับวุฒิสถาปนิก)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(กรณีอาคารที่ต้องมีสถาปนิกควบคุมงาน)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2550 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หนังสือรับรองของผู้ประกอบวิชาชีพวิศวกรรมควบคุมของวิศวกรผู้ออกแบบระบบปรับอากาศ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หนังสือรับรองของผู้ประกอบวิชาชีพวิศวกรรมควบคุมของวิศวกรผู้ออกแบบระบบไฟฟ้า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หนังสือรับรองของผู้ประกอบวิชาชีพวิศวกรรมควบคุมของวิศวกรผู้ออกแบบระบบประปา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ของวิศวกรผู้ออกแบบระบบลิฟต์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การแจ้งก่อสร้างอาคารตามมาตรา 39 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การแจ้งก่อสร้างอาคารตามมาตรา 39 ทวิ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