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การแจ้งรื้อถอนอาคารตามมาตรา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ผูใดจะรื้อถอนอาคาร ที่มีส่วนสูงเกิน 15เมตร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2เมตร โดยไมยื่นคําขอรับใบอนุญาตจากเจาพนักงานทองถิ่น ก็ได โดยการแจ้งตอเจาพนักงานทองถิ่น ตามมาตรา 39ทวิ เมื่อผู้แจ้งได้ดำเนินการแจ้งแล้ว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39ทวิ ให้เจ้าพนักงานท้องถิ่นมีอำนาจสั่งให้ผู้แจ้งมาดำเนินการ แก้ไขให้ถูกต้องหรือครบถ้วนภายใน 7วันนับแต่วันที่ได้รับแจ้งคำสั่งดังกล่าว และภายใน 120วัน นับแต่วันที่ได้ออกใบรับแจ้งตามมาตรา 39ทวิ หรือนับแต่วันที่เริ่มการรื้อถอนอาคารตามที่ได้แจ้งไว้ ถ้าเจ้าพนักงานท้องถิ่นได้ตรวจพบว่าการรื้อถอนอาคารที่ได้แจ้งไว้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39ทวิ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39ทวิ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ที่ทำการองค์กรปกครองส่วนท้องถิ่น ที่จะดำเนินการรื้อถอนอาคาร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ยื่นแจ้งรื้อถอนอาคาร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 และพิจารณารับรองการแจ้ง 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แบบการแจ้งรื้อถอนอาคารตามที่เจ้าพนักงานท้องถิ่นกำหนด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หนังสือรับรองของวิศวกรผู้ออกแบบขั้นตอนและสิ่งป้องกันวัสดุหล่นในการ     รื้อถอนอาคาร (กรณีอาคารมีลักษณะ ขนาด อยู่ในประเภทวิชาชีพควบคุม)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การแจ้งรื้อถอนอาคารตามมาตรา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การแจ้งรื้อถอนอาคารตามมาตรา 39 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