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12" w:rsidRPr="00791EC3" w:rsidRDefault="00312912" w:rsidP="000F2DBD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รายงาน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การกำกับติ</w:t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ดตามการดำเนินงานประจำปี</w:t>
      </w:r>
    </w:p>
    <w:p w:rsidR="00312912" w:rsidRPr="00791EC3" w:rsidRDefault="00312912" w:rsidP="00312912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รอบ 6 เดือน ปีงบประมาณ พ.ศ. </w:t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256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5</w:t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/>
      </w:r>
      <w:r w:rsidRPr="00791EC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องค์การบริหารส่วนตำบลโพนแพง</w:t>
      </w:r>
    </w:p>
    <w:tbl>
      <w:tblPr>
        <w:tblW w:w="6372" w:type="pct"/>
        <w:tblCellSpacing w:w="0" w:type="dxa"/>
        <w:tblInd w:w="-11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276"/>
        <w:gridCol w:w="1416"/>
        <w:gridCol w:w="1417"/>
        <w:gridCol w:w="1134"/>
        <w:gridCol w:w="993"/>
        <w:gridCol w:w="992"/>
        <w:gridCol w:w="992"/>
        <w:gridCol w:w="1134"/>
        <w:gridCol w:w="1134"/>
      </w:tblGrid>
      <w:tr w:rsidR="00312912" w:rsidRPr="00312912" w:rsidTr="00705F27">
        <w:trPr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งาน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หมวดรายจ่าย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ประเภทรายจ่าย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งบประมาณอนุมัติ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โอนเพิ่ม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โอนลด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ผูกพัน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เบิกจ่าย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งบประมาณคงเหลือ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br/>
              <w:t>(</w:t>
            </w:r>
            <w:r w:rsidRPr="0031291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บาท)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เงินสมทบกองทุนประกันสังคม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233,500.00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18,293.00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77,100.00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138,107.00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เงินสมทบกองทุนเงินทดแทน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9,400.00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เบี้ยยังชีพผู้สูงอายุ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7,350,000.00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3,419,100.00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3,930,900.00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เบี้ยยังชีพความพิการ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1,650,000.00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773,600.00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876,400.00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ก.บ.ท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404,000.00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เงินช่วยค่าครองชีพผู้รับบำนาญ (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ช.ค.บ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เงินสำรองจ่าย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151,858.00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24,780.00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7,910.00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119,168.00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งบกลาง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เงินสมทบกองทุนหลักประกันสุขภาพ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รวมหมวดงบกลาง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10,119,358.00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43,073.00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4,790,110.00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5,286,175.00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1,800,000.00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317,000.00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397,878.00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1,085,122.00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86,400.00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38,552.00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47,848.00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ค่าตอบแทนพิเศษนายก/รองนายก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12,454.00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29,666.00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514,080.00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150,960.00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363,120.00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(ฝ่ายการเมือง)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42,120.00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12,454.00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29,666.00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รวมหมวดเงินเดือน (ฝ่ายการเมือง)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2,484,720.00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317,000.00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612,298.00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1,555,422.00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ค่าจ้างลูกจ้างประจำ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483,600.00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241,740.00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241,860.00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36,000.00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267,320.00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267,320.00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311,580.00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155,820.00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155,760.00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162,492.00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82,140.00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80,352.00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376,070.00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113,040.00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263,030.00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216,000.00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126,000.00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14,000.00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1,008,060.00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313,260.00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694,800.00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วิทย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ฐานะ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63,000.00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533,520.00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431,280.00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102,240.00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36,000.00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ค่าจ้างลูกจ้างประจำ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494,820.00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247,320.00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247,500.00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งานกำจัดขยะมูลฝอยและ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สิ่งปฎิกูล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267,604.00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142,020.00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125,584.00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งานกำจัดขยะมูลฝอยและ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สิ่งปฎิกูล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422,700.00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211,320.00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211,380.00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911,988.00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458,280.00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453,708.00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48,000.00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1,290,540.00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570,300.00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720,240.00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382,740.00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191,280.00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191,460.00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115,800.00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53,463.00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62,337.00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1,205,784.00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562,750.00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643,034.00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ค่าจ้างลูกจ้างประจำ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781,200.00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391,080.00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390,120.00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186,000.00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93,000.00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93,000.00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2,692,200.00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1,340,160.00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1,352,040.00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808,104.00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406,320.00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401,784.00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รวมหมวดเงินเดือน (ฝ่ายประจำ)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13,392,122.00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6,287,573.00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7,104,549.00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375,000.00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420,742.00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104,258.00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51,000.00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69,000.00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24,100.00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44,900.00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48,000.00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16,000.00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32,000.00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47,000.00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1,600.00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7,400.00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19,800.00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30,200.00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48,000.00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14,000.00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34,000.00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144,000.00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144,000.00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3,100.00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รวมหมวดค่าตอบแทน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824,000.00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380,000.00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88,000.00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550,342.00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565,658.00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จ้างเหมาบริการบุคคลเพื่อปฏิบัติงานเทศกิจ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108,000.00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108,000.00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49,000.00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54,724.00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11,276.00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7,440.00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21,320.00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1,240.00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ค่าใช้จ่ายในการเดินทางไปราชการในประเทศ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106,884.00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13,116.00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โครงการส่งเสริมอาชีพและการฝึกอาชีพให้แก่ประชาชน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โครงการฝึกอบรมและศึกษาดูงานของ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องคฺ์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การบริหารส่วนตำบลโพนแพง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87,000.00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โครงการจัดการเลือกตั้งท้องถิ่น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290,205.50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9,794.50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61,256.15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38,743.85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รายจ่ายให้ได้มาซึ่งบริการ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4,280.00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โครงการจัดทำ/ทบทวนแผนพัฒนาท้องถิ่น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63,000.00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34,106.00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5,894.00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4,800.00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26,418.00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28,782.00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โครงการจัดทำแผนการจัดเก็บภาษีประจำปีงบประมาณ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โครงการฝึกทบทวนอบรม อปพร.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โครงการฝึกซักซ้อมแผนเผชิญเหตุ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โครงการจัดงานวันเด็กแห่งชาติ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โครงการจัดกิจกรรมวันรัฐพิธีสำคัญต่างๆ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15,900.00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19,100.00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ค่าใช้จ่ายการบริหารสถานศึกษา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515,000.00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312,287.00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202,713.00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ค่าใช้จ่ายในการจ้างเจ้าหน้าที่ปฏิบัติงานงานการแพทย์ฉุกเฉิน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432,000.00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252,000.00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180,000.00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97,000.00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งานกำจัดขยะมูลฝอยและ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สิ่งปฎิกูล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ค่าบริการบำบัดกำจัดขยะมูลฝอย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240,000.00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128,400.00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107,000.00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4,600.00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งานกำจัดขยะมูลฝอยและ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สิ่งปฎิกูล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จ้างเหมาบริการบุคคลเพื่อปฏิบัติงานรับซื้อขยะ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108,000.00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63,000.00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45,000.00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งานกำจัดขยะมูลฝอยและ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สิ่งปฎิกูล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โครงการส่งเสริมสนับสนุนธนาคารขยะ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โครงการแข่งขันกีฬาประชาชน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รายจ่ายให้ได้มาซึ่งบริการ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108,000.00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63,000.00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45,500.00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19,500.00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10,912.00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6,711.00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22,377.00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58,735.00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141,265.00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งานส่งเสริมการเกษตร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โครงการพันธุกรรมพืชฯ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โครงการอนุรักษ์ทรัพยากรธรรมชาติและสิ่งแวดล้อม และสถานที่ท่องเที่ยวประจำปีงบประมาณ พ.ศ.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2565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34,868.68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5,131.32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รวมหมวดค่าใช้สอย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3,181,000.00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281,000.00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310,000.00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666,552.00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1,401,635.33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1,083,812.67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52,590.00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17,410.00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7,900.00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7,100.00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9,880.00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10,120.00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2,930.00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2,070.00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20,790.00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49,210.00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161,186.10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88,813.90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1,280.00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3,720.00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วัสดุเครื่องแต่งกาย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21,205.00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28,795.00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16,790.00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23,210.00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วัสดุเครื่องดับเพลิง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1,500.00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28,500.00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906,800.00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535,263.36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371,536.64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วัสดุกีฬา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61,680.00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38,320.00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38,680.00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111,320.00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วัสดุเครื่องแต่งกาย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วัสดุอื่น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งานส่งเสริมการเกษตร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6,320.00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3,680.00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รวมหมวดค่าวัสดุ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1,981,800.00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937,994.46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1,056,805.54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ค่าไฟฟ้า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2,000,000.00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682,212.32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1,287,787.68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ค่าบริการโทรศัพท์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1,611.42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5,388.58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ค่าบริการไปรษณีย์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5,129.00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26,871.00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ค่าบริการสื่อสารและโทรคมนาคม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23,000.00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35,773.31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29,226.69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รวมหมวดค่าสาธารณูปโภค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2,050,000.00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54,000.00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724,726.05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1,349,273.95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จัดซื้อเครื่องปรับอากาศ ขนาด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12000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บีทียู จำนวน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ครุภัณฑ์อื่น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เต็นต์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 ขนาด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4 x 8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เมตร จำนวน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3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หลัง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75,000.00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จัดซื้อโต๊ะทำงาน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3,400.00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3,400.00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ครุภัณฑ์อื่น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จัดซื้อเลื่อยโซ่ยนต์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9,500.00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9,300.00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จัดซื้อเก้าอี้ทำงาน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จัดซื้อเก้าอี้ทำงาน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9,200.00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9,200.00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ครุภัณฑ์การเกษตร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จัดซื้อเครื่องสูบน้ำ (แบบซับ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เมอร์ส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94,000.00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ครุภัณฑ์การเกษตร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จัดซื้อเครื่องสูบน้ำ แบบหอยโข่ง (มอเตอร์ไฟฟ้า)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44,900.00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44,900.00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จัดซื้อเครื่องคอ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ริ่ง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 จำนวน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ชุด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ครุภัณฑ์โรงงาน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จัดซื้อเครื่อง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เจีย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/ตัด แบบมือถือ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5,500.00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5,500.00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ครุภัณฑ์โรงงาน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จัดซื้อเครื่องสว่าน จำนวน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 xml:space="preserve">1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ชุด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2,500.00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2,500.00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รวมหมวดค่าครุภัณฑ์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273,000.00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17,000.00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84,300.00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205,700.00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งานไฟฟ้าและประปา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โครงการติดตั้งเสาพร้อมโคมไฟฟ้าพลังงาน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แสงอาทิตย์(โซ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ล่าร์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เซลล์) บ้านอาญา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lastRenderedPageBreak/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ค่าต่อเติมหรือดัดแปลงอาคาร หรือสิ่งปลูกสร้างต่าง ๆ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โครงการต่อเติมอาคารสำนักงาน 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อบต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.โพนแพง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500,000.00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บ้านหนองบัวเงิน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(สายกลางหมู่บ้าน) บ้านดงสาร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โครงการก่อสร้างถนนคอนกรีตเสริมเหล็ก (สายบ้านโนนโพธิ์ทองไปบ้าน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ผักขะ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) บ้านโนนโพธิ์ทอง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โครงการก่อสร้างถนนคอนกรีตเสริมเหล็ก (สายเส้นไปท่าน้ำ) บ้านดงมดแดง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โครงการก่อสร้างถนนคอนกรีตเสริมเหล็ก (สายหน้า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วัดเปง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จาน) บ้าน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เปง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จาน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โครงการก่อสร้างถนนลูกรังคู่ขนาน(เส้นฝั่งแม่น้ำโขง) บ้าน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ผักขะ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โครงการปรับปรุงถนนคอนกรีตเสริมเหล็ก บ้านโพนสว่าง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 บ้านดงเย็น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 บ้านโพนแพง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 สายบ้านดงดาลไปบ้านโสกบง บ้านดงดาล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โครงการปรับปรุงถนนลูกรัง(เส้นรอบหัวดง) บ้านดงดาลเหนือ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โครงการปรับปรุงถนนลูกรังคู่ขนาน บ้านหนองคอน หมู่ที่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งานก่อสร้าง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ind w:right="394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ค่าชดเชยสัญญาแบบปรับราคาได้ (ค่า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K)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 xml:space="preserve">ค่าชดเชยสัญญาแบบปรับราคาได้ (ค่า </w:t>
            </w: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K)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3,770,000.00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3,770,000.00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รายจ่ายเพื่อจ้างศึกษา วิจัยต่างๆ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รวมหมวดรายจ่ายอื่น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lastRenderedPageBreak/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อุดหนุนโครงการส่งเสริมการท่องเที่ยวชมปรากฏการณ์บั้งไฟพญานาค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25,000.00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อุดหนุนโครงการจัดงานรัฐพิธี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30,000.00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อุดหนุนโครงการสร้างความเข้มแข็งให้กับหมู่บ้าน/ชุมชนเพื่อแก้ไขปัญหายาเสพติด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40,000.00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อุดหนุนโครงการอาหารกลางวันให้แก่โรงเรียน (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สพฐ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.)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1,592,000.00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808,500.00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783,500.00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อุดหนุน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โครงกาา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รบริ</w:t>
            </w:r>
            <w:proofErr w:type="spellStart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จาค</w:t>
            </w:r>
            <w:proofErr w:type="spellEnd"/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โลหิต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7,000.00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โครงการอุดหนุนเหล่ากาชาดจังหวัดหนองคายเพื่อสงเคราะห์ บรรเทาสาธารณภัย พัฒนาคุณภาพชีวิตและกิจกรรมการกุศล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10,000.00</w:t>
            </w:r>
          </w:p>
        </w:tc>
      </w:tr>
      <w:tr w:rsidR="00312912" w:rsidRPr="00312912" w:rsidTr="00705F27">
        <w:trPr>
          <w:trHeight w:val="375"/>
          <w:tblCellSpacing w:w="0" w:type="dxa"/>
        </w:trPr>
        <w:tc>
          <w:tcPr>
            <w:tcW w:w="5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  <w:cs/>
              </w:rPr>
              <w:t>รวมหมวดเงินอุดหนุน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1,704,000.00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870,500.00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312912" w:rsidRPr="00312912" w:rsidRDefault="00312912" w:rsidP="0031291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312912">
              <w:rPr>
                <w:rFonts w:ascii="THSarabunNew" w:eastAsia="Times New Roman" w:hAnsi="THSarabunNew" w:cs="Angsana New"/>
                <w:sz w:val="18"/>
                <w:szCs w:val="18"/>
              </w:rPr>
              <w:t>833,500.00</w:t>
            </w:r>
          </w:p>
        </w:tc>
      </w:tr>
    </w:tbl>
    <w:p w:rsidR="005B3F5F" w:rsidRDefault="005B3F5F" w:rsidP="00312912">
      <w:pPr>
        <w:rPr>
          <w:rFonts w:hint="cs"/>
        </w:rPr>
      </w:pPr>
      <w:bookmarkStart w:id="0" w:name="_GoBack"/>
      <w:bookmarkEnd w:id="0"/>
    </w:p>
    <w:sectPr w:rsidR="005B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6"/>
    <w:rsid w:val="00312912"/>
    <w:rsid w:val="005B3F5F"/>
    <w:rsid w:val="00705F27"/>
    <w:rsid w:val="00E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777D-2BEC-42A1-9405-F6B3F6C0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91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12912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31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3377</Words>
  <Characters>19253</Characters>
  <Application>Microsoft Office Word</Application>
  <DocSecurity>0</DocSecurity>
  <Lines>160</Lines>
  <Paragraphs>45</Paragraphs>
  <ScaleCrop>false</ScaleCrop>
  <Company/>
  <LinksUpToDate>false</LinksUpToDate>
  <CharactersWithSpaces>22585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2022-04-20T02:42:00Z</dcterms:created>
  <dcterms:modified xsi:type="dcterms:W3CDTF">2022-04-20T02:51:00Z</dcterms:modified>
</cp:coreProperties>
</file>